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start"/>
        <w:rPr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 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INFORMACJA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Komisarza Wyborczego w Siedlcach I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z dnia 18 września 2023 r.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 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Na podstawie art. 182 § 7 ustawy z dnia 5 stycznia 2011 r. – Kodeks wyborczy (Dz. U. z 2022 r. poz. 1277 i 2418 oraz z 2023 r. poz. 497), w celu powołania w gminie Kosów Lacki obwodowych komisji wyborczych w wyborach do Sejmu Rzeczypospolitej Polskiej i do Senatu Rzeczypospolitej Polskiej zarządzonych na dzień 15 października 2023 r., Komisarz Wyborczy w Siedlcach I informuje, co następuje: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color w:val="000000"/>
        </w:rPr>
        <w:t>§ 1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 xml:space="preserve">W dniu 20 września 2023 r. o godz. 14:00 w siedzibie </w:t>
      </w:r>
      <w:r>
        <w:rPr>
          <w:rFonts w:ascii="Arial" w:hAnsi="Arial"/>
          <w:b/>
          <w:color w:val="000000"/>
        </w:rPr>
        <w:t>Urzędu Miasta i Gminy Kosów Lacki</w:t>
      </w:r>
      <w:r>
        <w:rPr>
          <w:rFonts w:ascii="Arial" w:hAnsi="Arial"/>
          <w:color w:val="000000"/>
        </w:rPr>
        <w:t xml:space="preserve"> odbędzie się losowanie, o którym mowa w art. 182 § 7 pkt 2 Kodeksu wyborczego, w niżej wymienionych komisjach wyborczych: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- Nr 3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- Nr 4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- Nr 5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- Nr 6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- Nr 7.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color w:val="000000"/>
        </w:rPr>
        <w:t>§ 2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color w:val="000000"/>
        </w:rPr>
        <w:t>Nieobecność pełnomocników wyborczych nie wstrzymuje przeprowadzenia losowania.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start"/>
        <w:rPr>
          <w:color w:val="000000"/>
        </w:rPr>
      </w:pPr>
      <w:r>
        <w:rPr>
          <w:rFonts w:ascii="Arial" w:hAnsi="Arial"/>
          <w:b/>
          <w:color w:val="000000"/>
        </w:rPr>
        <w:t> 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 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Komisarz Wyborczy</w:t>
        <w:br/>
        <w:t>w Siedlcach I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 </w:t>
      </w:r>
    </w:p>
    <w:p>
      <w:pPr>
        <w:pStyle w:val="Normal"/>
        <w:jc w:val="star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Arial" w:hAnsi="Arial"/>
          <w:b/>
          <w:color w:val="000000"/>
        </w:rPr>
        <w:t>Karol Pachnik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" w:hAnsi="Liberation Serif" w:eastAsia="0" w:cs="Lucida Sans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1</Pages>
  <Words>148</Words>
  <Characters>696</Characters>
  <CharactersWithSpaces>835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2023-09-19T11:06:00Z</dcterms:modified>
  <cp:revision>0</cp:revision>
  <dc:subject/>
  <dc:title/>
</cp:coreProperties>
</file>